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7B4" w:rsidRPr="00B027B4" w:rsidRDefault="00B027B4" w:rsidP="00B027B4">
      <w:pPr>
        <w:pStyle w:val="Subtitle"/>
        <w:spacing w:line="240" w:lineRule="auto"/>
        <w:rPr>
          <w:rFonts w:ascii="Times New Roman" w:eastAsia="Arial Unicode MS" w:hAnsi="Times New Roman" w:cs="Times New Roman"/>
          <w:sz w:val="28"/>
        </w:rPr>
      </w:pPr>
      <w:r w:rsidRPr="00B027B4">
        <w:rPr>
          <w:rFonts w:ascii="Times New Roman" w:eastAsia="Arial Unicode MS" w:hAnsi="Times New Roman" w:cs="Times New Roman"/>
          <w:sz w:val="28"/>
        </w:rPr>
        <w:t>NS 6235 Adult Health Nursing I</w:t>
      </w:r>
    </w:p>
    <w:p w:rsidR="00EE3E44" w:rsidRDefault="00B027B4" w:rsidP="00B027B4">
      <w:pPr>
        <w:jc w:val="center"/>
      </w:pPr>
      <w:r>
        <w:t>Medication and IV Basics</w:t>
      </w:r>
    </w:p>
    <w:p w:rsidR="00B027B4" w:rsidRDefault="00B027B4" w:rsidP="00B027B4">
      <w:pPr>
        <w:jc w:val="center"/>
      </w:pPr>
    </w:p>
    <w:p w:rsidR="00B027B4" w:rsidRDefault="00B027B4" w:rsidP="00B027B4">
      <w:pPr>
        <w:spacing w:line="240" w:lineRule="auto"/>
        <w:rPr>
          <w:b/>
        </w:rPr>
      </w:pPr>
      <w:r w:rsidRPr="00B027B4">
        <w:rPr>
          <w:b/>
        </w:rPr>
        <w:t>MEDICATION ADMINISTRAT</w:t>
      </w:r>
      <w:r>
        <w:rPr>
          <w:b/>
        </w:rPr>
        <w:t>I</w:t>
      </w:r>
      <w:r w:rsidRPr="00B027B4">
        <w:rPr>
          <w:b/>
        </w:rPr>
        <w:t>ON</w:t>
      </w:r>
    </w:p>
    <w:p w:rsidR="00B027B4" w:rsidRDefault="00B027B4" w:rsidP="00B027B4">
      <w:pPr>
        <w:spacing w:line="240" w:lineRule="auto"/>
        <w:rPr>
          <w:b/>
        </w:rPr>
      </w:pPr>
    </w:p>
    <w:p w:rsidR="00B027B4" w:rsidRDefault="00B027B4" w:rsidP="00B027B4">
      <w:pPr>
        <w:spacing w:line="240" w:lineRule="auto"/>
      </w:pPr>
      <w:r>
        <w:t>In addition to the information included in the Clinical Preparation packet, students should also be knowledgeable of the following information regarding medication administration and/or an accessible resource where this information can be quickly accessed.</w:t>
      </w:r>
      <w:r w:rsidR="00DB3AD3">
        <w:t xml:space="preserve">  </w:t>
      </w:r>
    </w:p>
    <w:p w:rsidR="00B027B4" w:rsidRDefault="00B027B4" w:rsidP="00B027B4">
      <w:pPr>
        <w:spacing w:line="240" w:lineRule="auto"/>
      </w:pPr>
    </w:p>
    <w:p w:rsidR="00B027B4" w:rsidRDefault="00B027B4" w:rsidP="00DB3AD3">
      <w:pPr>
        <w:pStyle w:val="ListParagraph"/>
        <w:numPr>
          <w:ilvl w:val="0"/>
          <w:numId w:val="2"/>
        </w:numPr>
        <w:spacing w:after="120" w:line="240" w:lineRule="auto"/>
        <w:ind w:left="720" w:hanging="360"/>
        <w:contextualSpacing w:val="0"/>
      </w:pPr>
      <w:r>
        <w:t>CLASSIFICATION OF DRUG: generic and trade name</w:t>
      </w:r>
    </w:p>
    <w:p w:rsidR="00B027B4" w:rsidRDefault="00B027B4" w:rsidP="00DB3AD3">
      <w:pPr>
        <w:pStyle w:val="ListParagraph"/>
        <w:numPr>
          <w:ilvl w:val="0"/>
          <w:numId w:val="2"/>
        </w:numPr>
        <w:spacing w:after="120" w:line="240" w:lineRule="auto"/>
        <w:ind w:left="720" w:hanging="360"/>
        <w:contextualSpacing w:val="0"/>
      </w:pPr>
      <w:r>
        <w:t>PHARMACOLOGICAL MECHANISM OF ACTION of the drug (e.g. know the difference between H2 blockers and proton pump inhibitors)</w:t>
      </w:r>
    </w:p>
    <w:p w:rsidR="00B027B4" w:rsidRDefault="00B027B4" w:rsidP="00DB3AD3">
      <w:pPr>
        <w:pStyle w:val="ListParagraph"/>
        <w:numPr>
          <w:ilvl w:val="0"/>
          <w:numId w:val="2"/>
        </w:numPr>
        <w:spacing w:after="120" w:line="240" w:lineRule="auto"/>
        <w:ind w:left="720" w:hanging="360"/>
        <w:contextualSpacing w:val="0"/>
      </w:pPr>
      <w:r>
        <w:t>WHY is your patient receiving this drug?  Is there evidence of therapeutic effectiveness of this drug with your patient?</w:t>
      </w:r>
    </w:p>
    <w:p w:rsidR="00B027B4" w:rsidRDefault="00B027B4" w:rsidP="00DB3AD3">
      <w:pPr>
        <w:pStyle w:val="ListParagraph"/>
        <w:numPr>
          <w:ilvl w:val="0"/>
          <w:numId w:val="2"/>
        </w:numPr>
        <w:spacing w:after="120" w:line="240" w:lineRule="auto"/>
        <w:ind w:left="720" w:hanging="360"/>
        <w:contextualSpacing w:val="0"/>
      </w:pPr>
      <w:r>
        <w:t>ROUTES of administration possible: your patients’ route as ordered.</w:t>
      </w:r>
    </w:p>
    <w:p w:rsidR="00B027B4" w:rsidRDefault="00B027B4" w:rsidP="00DB3AD3">
      <w:pPr>
        <w:pStyle w:val="ListParagraph"/>
        <w:numPr>
          <w:ilvl w:val="0"/>
          <w:numId w:val="2"/>
        </w:numPr>
        <w:spacing w:after="120" w:line="240" w:lineRule="auto"/>
        <w:ind w:left="720" w:hanging="360"/>
        <w:contextualSpacing w:val="0"/>
      </w:pPr>
      <w:r>
        <w:t>Usual DOSAGE RANGE:</w:t>
      </w:r>
    </w:p>
    <w:p w:rsidR="00B027B4" w:rsidRDefault="00B027B4" w:rsidP="00DB3AD3">
      <w:pPr>
        <w:pStyle w:val="ListParagraph"/>
        <w:numPr>
          <w:ilvl w:val="0"/>
          <w:numId w:val="3"/>
        </w:numPr>
        <w:spacing w:after="120" w:line="240" w:lineRule="auto"/>
        <w:ind w:left="1440"/>
        <w:contextualSpacing w:val="0"/>
      </w:pPr>
      <w:r>
        <w:t xml:space="preserve">Is your patient’s ordered dose within this range? </w:t>
      </w:r>
    </w:p>
    <w:p w:rsidR="00B027B4" w:rsidRDefault="00B027B4" w:rsidP="00DB3AD3">
      <w:pPr>
        <w:pStyle w:val="ListParagraph"/>
        <w:numPr>
          <w:ilvl w:val="0"/>
          <w:numId w:val="2"/>
        </w:numPr>
        <w:spacing w:after="120" w:line="240" w:lineRule="auto"/>
        <w:ind w:left="720" w:hanging="360"/>
        <w:contextualSpacing w:val="0"/>
      </w:pPr>
      <w:r>
        <w:t xml:space="preserve">If IV fluid, what is rate of administration and compatibilities </w:t>
      </w:r>
    </w:p>
    <w:p w:rsidR="00B027B4" w:rsidRDefault="00B027B4" w:rsidP="00DB3AD3">
      <w:pPr>
        <w:pStyle w:val="ListParagraph"/>
        <w:numPr>
          <w:ilvl w:val="0"/>
          <w:numId w:val="2"/>
        </w:numPr>
        <w:spacing w:after="120" w:line="240" w:lineRule="auto"/>
        <w:ind w:left="720" w:hanging="360"/>
        <w:contextualSpacing w:val="0"/>
      </w:pPr>
      <w:r>
        <w:t>SIDE EFFECT/TOXIC EFFECT/ADVERSE REACTIONS should be known.</w:t>
      </w:r>
    </w:p>
    <w:p w:rsidR="00B027B4" w:rsidRDefault="00B027B4" w:rsidP="00DB3AD3">
      <w:pPr>
        <w:pStyle w:val="ListParagraph"/>
        <w:numPr>
          <w:ilvl w:val="0"/>
          <w:numId w:val="4"/>
        </w:numPr>
        <w:spacing w:after="120" w:line="240" w:lineRule="auto"/>
        <w:contextualSpacing w:val="0"/>
      </w:pPr>
      <w:r>
        <w:t>Has your patient experienced any of these?  If any would occur, what would be your action?  What are the signs and symptoms of side effects?</w:t>
      </w:r>
    </w:p>
    <w:p w:rsidR="00B027B4" w:rsidRDefault="00B027B4" w:rsidP="00DB3AD3">
      <w:pPr>
        <w:pStyle w:val="ListParagraph"/>
        <w:numPr>
          <w:ilvl w:val="0"/>
          <w:numId w:val="2"/>
        </w:numPr>
        <w:spacing w:after="120" w:line="240" w:lineRule="auto"/>
        <w:ind w:left="720" w:hanging="360"/>
        <w:contextualSpacing w:val="0"/>
      </w:pPr>
      <w:r>
        <w:t>CONTRAINDICATIONS/PRECAUTIONS</w:t>
      </w:r>
    </w:p>
    <w:p w:rsidR="00B027B4" w:rsidRDefault="00B027B4" w:rsidP="00DB3AD3">
      <w:pPr>
        <w:pStyle w:val="ListParagraph"/>
        <w:numPr>
          <w:ilvl w:val="0"/>
          <w:numId w:val="2"/>
        </w:numPr>
        <w:spacing w:after="120" w:line="240" w:lineRule="auto"/>
        <w:ind w:left="720" w:hanging="360"/>
        <w:contextualSpacing w:val="0"/>
      </w:pPr>
      <w:r>
        <w:t>ANTIDOTE (If applicable)</w:t>
      </w:r>
    </w:p>
    <w:p w:rsidR="00B027B4" w:rsidRDefault="00B027B4" w:rsidP="00DB3AD3">
      <w:pPr>
        <w:pStyle w:val="ListParagraph"/>
        <w:numPr>
          <w:ilvl w:val="0"/>
          <w:numId w:val="2"/>
        </w:numPr>
        <w:spacing w:after="120" w:line="240" w:lineRule="auto"/>
        <w:ind w:left="720" w:hanging="360"/>
        <w:contextualSpacing w:val="0"/>
      </w:pPr>
      <w:r>
        <w:t xml:space="preserve">Specific NURSING CONSIDERATIONS, such as take with food, lab values to </w:t>
      </w:r>
      <w:r>
        <w:tab/>
      </w:r>
      <w:r>
        <w:tab/>
        <w:t xml:space="preserve">            monitor, therapeutic blood level </w:t>
      </w:r>
    </w:p>
    <w:p w:rsidR="00B027B4" w:rsidRPr="00DB3AD3" w:rsidRDefault="00B027B4" w:rsidP="00DB3AD3">
      <w:pPr>
        <w:pStyle w:val="ListParagraph"/>
        <w:numPr>
          <w:ilvl w:val="0"/>
          <w:numId w:val="2"/>
        </w:numPr>
        <w:spacing w:after="120" w:line="240" w:lineRule="auto"/>
        <w:ind w:left="720" w:hanging="360"/>
        <w:contextualSpacing w:val="0"/>
      </w:pPr>
      <w:proofErr w:type="gramStart"/>
      <w:r w:rsidRPr="00DB3AD3">
        <w:t>For IV Medications (IVPB, etc.)</w:t>
      </w:r>
      <w:proofErr w:type="gramEnd"/>
    </w:p>
    <w:p w:rsidR="00B027B4" w:rsidRDefault="00B027B4" w:rsidP="00DB3AD3">
      <w:pPr>
        <w:pStyle w:val="ListParagraph"/>
        <w:numPr>
          <w:ilvl w:val="0"/>
          <w:numId w:val="5"/>
        </w:numPr>
        <w:spacing w:after="120" w:line="240" w:lineRule="auto"/>
        <w:ind w:left="1440" w:hanging="360"/>
        <w:contextualSpacing w:val="0"/>
      </w:pPr>
      <w:r>
        <w:t>DILUTION – type and fluid volume recommended</w:t>
      </w:r>
    </w:p>
    <w:p w:rsidR="00B027B4" w:rsidRDefault="00B027B4" w:rsidP="00DB3AD3">
      <w:pPr>
        <w:pStyle w:val="ListParagraph"/>
        <w:numPr>
          <w:ilvl w:val="0"/>
          <w:numId w:val="5"/>
        </w:numPr>
        <w:spacing w:after="120" w:line="240" w:lineRule="auto"/>
        <w:ind w:left="1440" w:hanging="360"/>
        <w:contextualSpacing w:val="0"/>
      </w:pPr>
      <w:r>
        <w:t xml:space="preserve">RATE – in cc/hr on pump and in </w:t>
      </w:r>
      <w:proofErr w:type="spellStart"/>
      <w:r>
        <w:t>gtts</w:t>
      </w:r>
      <w:proofErr w:type="spellEnd"/>
      <w:r>
        <w:t xml:space="preserve"> per minute</w:t>
      </w:r>
    </w:p>
    <w:p w:rsidR="00B027B4" w:rsidRDefault="00B027B4" w:rsidP="00DB3AD3">
      <w:pPr>
        <w:pStyle w:val="ListParagraph"/>
        <w:numPr>
          <w:ilvl w:val="0"/>
          <w:numId w:val="5"/>
        </w:numPr>
        <w:spacing w:after="120" w:line="240" w:lineRule="auto"/>
        <w:ind w:left="1440" w:hanging="360"/>
        <w:contextualSpacing w:val="0"/>
      </w:pPr>
      <w:r>
        <w:t>INCOMPATIBILITY – with other drugs or solutions (i.e. when IVPB to primary IV solution connecting)</w:t>
      </w:r>
    </w:p>
    <w:p w:rsidR="00B027B4" w:rsidRDefault="00B027B4" w:rsidP="00B027B4">
      <w:pPr>
        <w:spacing w:after="120" w:line="240" w:lineRule="auto"/>
      </w:pPr>
    </w:p>
    <w:p w:rsidR="00B027B4" w:rsidRDefault="006F5B26" w:rsidP="00B027B4">
      <w:pPr>
        <w:spacing w:after="120" w:line="240" w:lineRule="auto"/>
        <w:rPr>
          <w:b/>
        </w:rPr>
      </w:pPr>
      <w:r w:rsidRPr="006F5B26">
        <w:rPr>
          <w:b/>
        </w:rPr>
        <w:t>IV THERAPY BASICS</w:t>
      </w:r>
    </w:p>
    <w:p w:rsidR="006F5B26" w:rsidRDefault="006F5B26" w:rsidP="00B027B4">
      <w:pPr>
        <w:spacing w:after="120" w:line="240" w:lineRule="auto"/>
        <w:rPr>
          <w:b/>
        </w:rPr>
      </w:pPr>
    </w:p>
    <w:p w:rsidR="006F5B26" w:rsidRDefault="00DB652C" w:rsidP="006F5B26">
      <w:pPr>
        <w:spacing w:after="120" w:line="240" w:lineRule="auto"/>
      </w:pPr>
      <w:r>
        <w:t>I.  IV FLUIDS</w:t>
      </w:r>
    </w:p>
    <w:p w:rsidR="006F5B26" w:rsidRDefault="006F5B26" w:rsidP="006F5B26">
      <w:pPr>
        <w:spacing w:after="120" w:line="240" w:lineRule="auto"/>
      </w:pPr>
      <w:r>
        <w:t>Students should be familiar with general objectives, key elements, tonicity, and common fluid types.</w:t>
      </w:r>
    </w:p>
    <w:p w:rsidR="00DB652C" w:rsidRDefault="00DB652C" w:rsidP="006F5B26">
      <w:pPr>
        <w:spacing w:after="120" w:line="240" w:lineRule="auto"/>
      </w:pPr>
      <w:r>
        <w:lastRenderedPageBreak/>
        <w:t>II</w:t>
      </w:r>
      <w:proofErr w:type="gramStart"/>
      <w:r>
        <w:t>.  IV</w:t>
      </w:r>
      <w:proofErr w:type="gramEnd"/>
      <w:r>
        <w:t xml:space="preserve"> EQUIPMENT</w:t>
      </w:r>
    </w:p>
    <w:p w:rsidR="006F5B26" w:rsidRDefault="006F5B26" w:rsidP="006F5B26">
      <w:pPr>
        <w:spacing w:after="120" w:line="240" w:lineRule="auto"/>
      </w:pPr>
      <w:r>
        <w:t>Students should be familiar with basic set up of equipment, delivery systems (containers), administration sets (</w:t>
      </w:r>
      <w:proofErr w:type="spellStart"/>
      <w:r>
        <w:t>tubings</w:t>
      </w:r>
      <w:proofErr w:type="spellEnd"/>
      <w:r>
        <w:t>), infusion devices (IV catheter, cannula, needle, sizes, and use)</w:t>
      </w:r>
    </w:p>
    <w:p w:rsidR="006F5B26" w:rsidRDefault="006F5B26" w:rsidP="006F5B26">
      <w:pPr>
        <w:spacing w:after="120" w:line="240" w:lineRule="auto"/>
      </w:pPr>
    </w:p>
    <w:p w:rsidR="00DB652C" w:rsidRDefault="00DB652C" w:rsidP="006F5B26">
      <w:pPr>
        <w:spacing w:after="120" w:line="240" w:lineRule="auto"/>
      </w:pPr>
      <w:r>
        <w:t>III</w:t>
      </w:r>
      <w:proofErr w:type="gramStart"/>
      <w:r>
        <w:t>.  COMPLICATIONS</w:t>
      </w:r>
      <w:proofErr w:type="gramEnd"/>
      <w:r>
        <w:t xml:space="preserve"> OF IV THERAPY</w:t>
      </w:r>
    </w:p>
    <w:p w:rsidR="006F5B26" w:rsidRDefault="006F5B26" w:rsidP="006F5B26">
      <w:pPr>
        <w:spacing w:after="120" w:line="240" w:lineRule="auto"/>
      </w:pPr>
      <w:r>
        <w:t>Students should know causes, signs, and symptoms, management, and prevention for</w:t>
      </w:r>
    </w:p>
    <w:p w:rsidR="006F5B26" w:rsidRDefault="006F5B26" w:rsidP="00DB652C">
      <w:pPr>
        <w:pStyle w:val="ListParagraph"/>
        <w:numPr>
          <w:ilvl w:val="0"/>
          <w:numId w:val="11"/>
        </w:numPr>
        <w:spacing w:after="120" w:line="240" w:lineRule="auto"/>
        <w:ind w:left="720"/>
      </w:pPr>
      <w:r>
        <w:t xml:space="preserve"> Local Complications</w:t>
      </w:r>
    </w:p>
    <w:p w:rsidR="006F5B26" w:rsidRDefault="006F5B26" w:rsidP="008B611A">
      <w:pPr>
        <w:pStyle w:val="ListParagraph"/>
        <w:numPr>
          <w:ilvl w:val="1"/>
          <w:numId w:val="12"/>
        </w:numPr>
        <w:spacing w:after="120" w:line="240" w:lineRule="auto"/>
        <w:ind w:left="1440"/>
      </w:pPr>
      <w:r>
        <w:t>Phlebitis</w:t>
      </w:r>
    </w:p>
    <w:p w:rsidR="006F5B26" w:rsidRDefault="006F5B26" w:rsidP="008B611A">
      <w:pPr>
        <w:pStyle w:val="ListParagraph"/>
        <w:numPr>
          <w:ilvl w:val="1"/>
          <w:numId w:val="12"/>
        </w:numPr>
        <w:spacing w:after="120" w:line="240" w:lineRule="auto"/>
        <w:ind w:left="1440"/>
      </w:pPr>
      <w:r>
        <w:t>Site Infection</w:t>
      </w:r>
    </w:p>
    <w:p w:rsidR="006F5B26" w:rsidRDefault="006F5B26" w:rsidP="008B611A">
      <w:pPr>
        <w:pStyle w:val="ListParagraph"/>
        <w:numPr>
          <w:ilvl w:val="1"/>
          <w:numId w:val="12"/>
        </w:numPr>
        <w:spacing w:after="120" w:line="240" w:lineRule="auto"/>
        <w:ind w:left="1440"/>
      </w:pPr>
      <w:r>
        <w:t>Clotting</w:t>
      </w:r>
    </w:p>
    <w:p w:rsidR="006F5B26" w:rsidRDefault="006F5B26" w:rsidP="008B611A">
      <w:pPr>
        <w:pStyle w:val="ListParagraph"/>
        <w:numPr>
          <w:ilvl w:val="1"/>
          <w:numId w:val="12"/>
        </w:numPr>
        <w:spacing w:after="120" w:line="240" w:lineRule="auto"/>
        <w:ind w:left="1440"/>
      </w:pPr>
      <w:r>
        <w:t>Hematoma</w:t>
      </w:r>
    </w:p>
    <w:p w:rsidR="006F5B26" w:rsidRDefault="006F5B26" w:rsidP="008B611A">
      <w:pPr>
        <w:pStyle w:val="ListParagraph"/>
        <w:numPr>
          <w:ilvl w:val="1"/>
          <w:numId w:val="12"/>
        </w:numPr>
        <w:spacing w:after="120" w:line="240" w:lineRule="auto"/>
        <w:ind w:left="1440"/>
      </w:pPr>
      <w:r>
        <w:t>Infiltration</w:t>
      </w:r>
    </w:p>
    <w:p w:rsidR="00DB652C" w:rsidRDefault="006F5B26" w:rsidP="008B611A">
      <w:pPr>
        <w:pStyle w:val="ListParagraph"/>
        <w:numPr>
          <w:ilvl w:val="1"/>
          <w:numId w:val="12"/>
        </w:numPr>
        <w:spacing w:after="120" w:line="240" w:lineRule="auto"/>
        <w:ind w:left="1440"/>
      </w:pPr>
      <w:proofErr w:type="spellStart"/>
      <w:r>
        <w:t>Extravasation</w:t>
      </w:r>
      <w:proofErr w:type="spellEnd"/>
    </w:p>
    <w:p w:rsidR="00DB652C" w:rsidRDefault="00DB652C" w:rsidP="008B611A">
      <w:pPr>
        <w:pStyle w:val="ListParagraph"/>
        <w:spacing w:after="120" w:line="240" w:lineRule="auto"/>
        <w:ind w:left="1440"/>
      </w:pPr>
    </w:p>
    <w:p w:rsidR="00DB652C" w:rsidRDefault="00DB652C" w:rsidP="00DB652C">
      <w:pPr>
        <w:pStyle w:val="ListParagraph"/>
        <w:numPr>
          <w:ilvl w:val="0"/>
          <w:numId w:val="12"/>
        </w:numPr>
        <w:spacing w:after="120" w:line="240" w:lineRule="auto"/>
        <w:ind w:left="810"/>
      </w:pPr>
      <w:r>
        <w:t>Systemic Complications</w:t>
      </w:r>
    </w:p>
    <w:p w:rsidR="00DB652C" w:rsidRDefault="00DB652C" w:rsidP="00DB652C">
      <w:pPr>
        <w:pStyle w:val="ListParagraph"/>
        <w:numPr>
          <w:ilvl w:val="1"/>
          <w:numId w:val="12"/>
        </w:numPr>
        <w:spacing w:after="120" w:line="240" w:lineRule="auto"/>
        <w:ind w:left="1440"/>
      </w:pPr>
      <w:r>
        <w:t>Catheter embolism</w:t>
      </w:r>
    </w:p>
    <w:p w:rsidR="00DB652C" w:rsidRDefault="00DB652C" w:rsidP="00DB652C">
      <w:pPr>
        <w:pStyle w:val="ListParagraph"/>
        <w:numPr>
          <w:ilvl w:val="1"/>
          <w:numId w:val="12"/>
        </w:numPr>
        <w:spacing w:after="120" w:line="240" w:lineRule="auto"/>
        <w:ind w:left="1440"/>
      </w:pPr>
      <w:r>
        <w:t>Circulatory overload</w:t>
      </w:r>
    </w:p>
    <w:p w:rsidR="00DB652C" w:rsidRDefault="00DB652C" w:rsidP="00DB652C">
      <w:pPr>
        <w:pStyle w:val="ListParagraph"/>
        <w:numPr>
          <w:ilvl w:val="1"/>
          <w:numId w:val="12"/>
        </w:numPr>
        <w:spacing w:after="120" w:line="240" w:lineRule="auto"/>
        <w:ind w:left="1440"/>
      </w:pPr>
      <w:r>
        <w:t>Septicemia</w:t>
      </w:r>
    </w:p>
    <w:p w:rsidR="00DB652C" w:rsidRDefault="00DB652C" w:rsidP="00DB652C">
      <w:pPr>
        <w:pStyle w:val="ListParagraph"/>
        <w:numPr>
          <w:ilvl w:val="1"/>
          <w:numId w:val="12"/>
        </w:numPr>
        <w:spacing w:after="120" w:line="240" w:lineRule="auto"/>
        <w:ind w:left="1440"/>
      </w:pPr>
      <w:r>
        <w:t>Air embolism</w:t>
      </w:r>
    </w:p>
    <w:p w:rsidR="00DB652C" w:rsidRDefault="00DB652C" w:rsidP="00DB652C">
      <w:pPr>
        <w:pStyle w:val="ListParagraph"/>
        <w:numPr>
          <w:ilvl w:val="1"/>
          <w:numId w:val="12"/>
        </w:numPr>
        <w:spacing w:after="120" w:line="240" w:lineRule="auto"/>
        <w:ind w:left="1440"/>
      </w:pPr>
      <w:r>
        <w:t>Speed Shock</w:t>
      </w:r>
    </w:p>
    <w:p w:rsidR="00B83BFA" w:rsidRDefault="00B83BFA">
      <w:pPr>
        <w:spacing w:after="200" w:line="276" w:lineRule="auto"/>
      </w:pPr>
    </w:p>
    <w:p w:rsidR="00123DB4" w:rsidRPr="00B83BFA" w:rsidRDefault="00123DB4">
      <w:pPr>
        <w:spacing w:after="200" w:line="276" w:lineRule="auto"/>
        <w:rPr>
          <w:b/>
        </w:rPr>
      </w:pPr>
      <w:r w:rsidRPr="00B83BFA">
        <w:rPr>
          <w:b/>
        </w:rPr>
        <w:t>BLOOD PRODUCT ADMINISTRATION</w:t>
      </w:r>
    </w:p>
    <w:p w:rsidR="00123DB4" w:rsidRDefault="0040673E">
      <w:pPr>
        <w:spacing w:after="200" w:line="276" w:lineRule="auto"/>
      </w:pPr>
      <w:r>
        <w:t xml:space="preserve">Although students </w:t>
      </w:r>
      <w:r w:rsidRPr="0040673E">
        <w:rPr>
          <w:i/>
        </w:rPr>
        <w:t>may</w:t>
      </w:r>
      <w:r w:rsidR="00123DB4">
        <w:t xml:space="preserve"> not be actively administering any blood products, students should be knowledgeable about the patient’s history and potential related complications associated with transfusions.  Students should also be prepared to discuss the process for blood product with the clinical faculty.  These may include:</w:t>
      </w:r>
    </w:p>
    <w:p w:rsidR="00123DB4" w:rsidRDefault="00123DB4" w:rsidP="00123DB4">
      <w:pPr>
        <w:pStyle w:val="ListParagraph"/>
        <w:numPr>
          <w:ilvl w:val="0"/>
          <w:numId w:val="13"/>
        </w:numPr>
        <w:spacing w:after="200" w:line="276" w:lineRule="auto"/>
      </w:pPr>
      <w:r>
        <w:t>Function and transfusion procedure of various of blood components</w:t>
      </w:r>
    </w:p>
    <w:p w:rsidR="00123DB4" w:rsidRDefault="00123DB4" w:rsidP="00123DB4">
      <w:pPr>
        <w:pStyle w:val="ListParagraph"/>
        <w:numPr>
          <w:ilvl w:val="1"/>
          <w:numId w:val="13"/>
        </w:numPr>
        <w:spacing w:after="200" w:line="276" w:lineRule="auto"/>
      </w:pPr>
      <w:r>
        <w:t>RBC</w:t>
      </w:r>
    </w:p>
    <w:p w:rsidR="00123DB4" w:rsidRDefault="00123DB4" w:rsidP="00123DB4">
      <w:pPr>
        <w:pStyle w:val="ListParagraph"/>
        <w:numPr>
          <w:ilvl w:val="1"/>
          <w:numId w:val="13"/>
        </w:numPr>
        <w:spacing w:after="200" w:line="276" w:lineRule="auto"/>
      </w:pPr>
      <w:r>
        <w:t>WBC</w:t>
      </w:r>
    </w:p>
    <w:p w:rsidR="00123DB4" w:rsidRDefault="00123DB4" w:rsidP="00123DB4">
      <w:pPr>
        <w:pStyle w:val="ListParagraph"/>
        <w:numPr>
          <w:ilvl w:val="1"/>
          <w:numId w:val="13"/>
        </w:numPr>
        <w:spacing w:after="200" w:line="276" w:lineRule="auto"/>
      </w:pPr>
      <w:proofErr w:type="spellStart"/>
      <w:r>
        <w:t>Plt</w:t>
      </w:r>
      <w:proofErr w:type="spellEnd"/>
    </w:p>
    <w:p w:rsidR="00123DB4" w:rsidRDefault="00123DB4" w:rsidP="00123DB4">
      <w:pPr>
        <w:pStyle w:val="ListParagraph"/>
        <w:numPr>
          <w:ilvl w:val="1"/>
          <w:numId w:val="13"/>
        </w:numPr>
        <w:spacing w:after="200" w:line="276" w:lineRule="auto"/>
      </w:pPr>
      <w:r>
        <w:t>FFP</w:t>
      </w:r>
    </w:p>
    <w:p w:rsidR="00123DB4" w:rsidRDefault="00123DB4" w:rsidP="00123DB4">
      <w:pPr>
        <w:pStyle w:val="ListParagraph"/>
        <w:spacing w:after="200" w:line="276" w:lineRule="auto"/>
        <w:ind w:left="1440"/>
      </w:pPr>
    </w:p>
    <w:p w:rsidR="00123DB4" w:rsidRDefault="00123DB4" w:rsidP="00123DB4">
      <w:pPr>
        <w:pStyle w:val="ListParagraph"/>
        <w:numPr>
          <w:ilvl w:val="0"/>
          <w:numId w:val="13"/>
        </w:numPr>
        <w:spacing w:after="200" w:line="276" w:lineRule="auto"/>
      </w:pPr>
      <w:r>
        <w:t>Pre-Transfusion Care</w:t>
      </w:r>
    </w:p>
    <w:p w:rsidR="00123DB4" w:rsidRDefault="00123DB4" w:rsidP="00123DB4">
      <w:pPr>
        <w:pStyle w:val="ListParagraph"/>
        <w:numPr>
          <w:ilvl w:val="1"/>
          <w:numId w:val="13"/>
        </w:numPr>
        <w:spacing w:after="200" w:line="276" w:lineRule="auto"/>
      </w:pPr>
      <w:r>
        <w:t xml:space="preserve">Blood Type / </w:t>
      </w:r>
      <w:proofErr w:type="spellStart"/>
      <w:r>
        <w:t>Rh</w:t>
      </w:r>
      <w:proofErr w:type="spellEnd"/>
      <w:r>
        <w:t xml:space="preserve">- </w:t>
      </w:r>
      <w:proofErr w:type="spellStart"/>
      <w:r>
        <w:t>compatability</w:t>
      </w:r>
      <w:proofErr w:type="spellEnd"/>
    </w:p>
    <w:p w:rsidR="00123DB4" w:rsidRDefault="00123DB4" w:rsidP="00123DB4">
      <w:pPr>
        <w:pStyle w:val="ListParagraph"/>
        <w:spacing w:after="200" w:line="276" w:lineRule="auto"/>
        <w:ind w:left="1440"/>
      </w:pPr>
    </w:p>
    <w:p w:rsidR="00123DB4" w:rsidRDefault="00123DB4" w:rsidP="00123DB4">
      <w:pPr>
        <w:pStyle w:val="ListParagraph"/>
        <w:numPr>
          <w:ilvl w:val="0"/>
          <w:numId w:val="13"/>
        </w:numPr>
        <w:spacing w:after="200" w:line="276" w:lineRule="auto"/>
      </w:pPr>
      <w:r>
        <w:t>Nursing Responsibilities</w:t>
      </w:r>
    </w:p>
    <w:p w:rsidR="00123DB4" w:rsidRDefault="00123DB4" w:rsidP="00123DB4">
      <w:pPr>
        <w:pStyle w:val="ListParagraph"/>
        <w:numPr>
          <w:ilvl w:val="1"/>
          <w:numId w:val="13"/>
        </w:numPr>
        <w:spacing w:after="200" w:line="276" w:lineRule="auto"/>
      </w:pPr>
      <w:r>
        <w:t>Blood typing</w:t>
      </w:r>
    </w:p>
    <w:p w:rsidR="00123DB4" w:rsidRDefault="00123DB4" w:rsidP="00123DB4">
      <w:pPr>
        <w:pStyle w:val="ListParagraph"/>
        <w:numPr>
          <w:ilvl w:val="1"/>
          <w:numId w:val="13"/>
        </w:numPr>
        <w:spacing w:after="200" w:line="276" w:lineRule="auto"/>
      </w:pPr>
      <w:r>
        <w:t>Verifying physician’s orders</w:t>
      </w:r>
    </w:p>
    <w:p w:rsidR="00123DB4" w:rsidRDefault="00123DB4" w:rsidP="00123DB4">
      <w:pPr>
        <w:pStyle w:val="ListParagraph"/>
        <w:numPr>
          <w:ilvl w:val="1"/>
          <w:numId w:val="13"/>
        </w:numPr>
        <w:spacing w:after="200" w:line="276" w:lineRule="auto"/>
      </w:pPr>
      <w:r>
        <w:t>Identifying best infusion site</w:t>
      </w:r>
    </w:p>
    <w:p w:rsidR="00123DB4" w:rsidRDefault="00123DB4" w:rsidP="00123DB4">
      <w:pPr>
        <w:pStyle w:val="ListParagraph"/>
        <w:numPr>
          <w:ilvl w:val="1"/>
          <w:numId w:val="13"/>
        </w:numPr>
        <w:spacing w:after="200" w:line="276" w:lineRule="auto"/>
      </w:pPr>
      <w:r>
        <w:lastRenderedPageBreak/>
        <w:t>Vital sign monitoring and frequency</w:t>
      </w:r>
    </w:p>
    <w:p w:rsidR="00123DB4" w:rsidRDefault="00123DB4" w:rsidP="00123DB4">
      <w:pPr>
        <w:pStyle w:val="ListParagraph"/>
        <w:spacing w:after="200" w:line="276" w:lineRule="auto"/>
        <w:ind w:left="1440"/>
      </w:pPr>
    </w:p>
    <w:p w:rsidR="00123DB4" w:rsidRDefault="00123DB4" w:rsidP="00123DB4">
      <w:pPr>
        <w:pStyle w:val="ListParagraph"/>
        <w:numPr>
          <w:ilvl w:val="0"/>
          <w:numId w:val="13"/>
        </w:numPr>
        <w:spacing w:after="200" w:line="276" w:lineRule="auto"/>
      </w:pPr>
      <w:r>
        <w:t>Transfusion Reactions &amp; Nursing Interventions</w:t>
      </w:r>
    </w:p>
    <w:p w:rsidR="00123DB4" w:rsidRDefault="00123DB4" w:rsidP="00123DB4">
      <w:pPr>
        <w:pStyle w:val="ListParagraph"/>
        <w:numPr>
          <w:ilvl w:val="1"/>
          <w:numId w:val="13"/>
        </w:numPr>
        <w:spacing w:after="200" w:line="276" w:lineRule="auto"/>
      </w:pPr>
      <w:r>
        <w:t>Immediate</w:t>
      </w:r>
    </w:p>
    <w:p w:rsidR="00123DB4" w:rsidRDefault="00123DB4" w:rsidP="00123DB4">
      <w:pPr>
        <w:pStyle w:val="ListParagraph"/>
        <w:numPr>
          <w:ilvl w:val="1"/>
          <w:numId w:val="13"/>
        </w:numPr>
        <w:spacing w:after="200" w:line="276" w:lineRule="auto"/>
      </w:pPr>
      <w:r>
        <w:t>Delayed</w:t>
      </w:r>
    </w:p>
    <w:p w:rsidR="00123DB4" w:rsidRPr="008B611A" w:rsidRDefault="00123DB4" w:rsidP="008B611A">
      <w:pPr>
        <w:pStyle w:val="ListParagraph"/>
        <w:numPr>
          <w:ilvl w:val="1"/>
          <w:numId w:val="13"/>
        </w:numPr>
        <w:spacing w:after="200" w:line="276" w:lineRule="auto"/>
      </w:pPr>
      <w:r>
        <w:t>Febrile</w:t>
      </w:r>
      <w:r w:rsidRPr="008B611A">
        <w:rPr>
          <w:b/>
        </w:rPr>
        <w:br w:type="page"/>
      </w:r>
    </w:p>
    <w:p w:rsidR="00DB652C" w:rsidRPr="00232B92" w:rsidRDefault="00DB652C" w:rsidP="00DB652C">
      <w:pPr>
        <w:spacing w:after="120" w:line="240" w:lineRule="auto"/>
        <w:jc w:val="center"/>
        <w:rPr>
          <w:b/>
        </w:rPr>
      </w:pPr>
      <w:r w:rsidRPr="00232B92">
        <w:rPr>
          <w:b/>
        </w:rPr>
        <w:lastRenderedPageBreak/>
        <w:t>IV THERAPY GLOSSARY</w:t>
      </w:r>
    </w:p>
    <w:p w:rsidR="00DB652C" w:rsidRDefault="00DB652C" w:rsidP="00DB652C">
      <w:pPr>
        <w:spacing w:after="120" w:line="240" w:lineRule="auto"/>
        <w:jc w:val="center"/>
      </w:pPr>
    </w:p>
    <w:tbl>
      <w:tblPr>
        <w:tblStyle w:val="TableGrid"/>
        <w:tblW w:w="0" w:type="auto"/>
        <w:tblCellMar>
          <w:top w:w="72" w:type="dxa"/>
          <w:left w:w="72" w:type="dxa"/>
          <w:bottom w:w="72" w:type="dxa"/>
          <w:right w:w="72" w:type="dxa"/>
        </w:tblCellMar>
        <w:tblLook w:val="04A0"/>
      </w:tblPr>
      <w:tblGrid>
        <w:gridCol w:w="4749"/>
        <w:gridCol w:w="4755"/>
      </w:tblGrid>
      <w:tr w:rsidR="00DB652C" w:rsidTr="003B51C4">
        <w:tc>
          <w:tcPr>
            <w:tcW w:w="4788" w:type="dxa"/>
            <w:shd w:val="clear" w:color="auto" w:fill="C7C7C7" w:themeFill="accent1" w:themeFillShade="E6"/>
          </w:tcPr>
          <w:p w:rsidR="00DB652C" w:rsidRDefault="00DB652C" w:rsidP="00DB652C">
            <w:pPr>
              <w:spacing w:line="240" w:lineRule="auto"/>
              <w:jc w:val="center"/>
            </w:pPr>
            <w:r>
              <w:t>BOLUS</w:t>
            </w:r>
          </w:p>
        </w:tc>
        <w:tc>
          <w:tcPr>
            <w:tcW w:w="4788" w:type="dxa"/>
            <w:shd w:val="clear" w:color="auto" w:fill="C7C7C7" w:themeFill="accent1" w:themeFillShade="E6"/>
          </w:tcPr>
          <w:p w:rsidR="00DB652C" w:rsidRDefault="00DB652C" w:rsidP="00DB652C">
            <w:pPr>
              <w:spacing w:line="240" w:lineRule="auto"/>
              <w:jc w:val="center"/>
            </w:pPr>
            <w:r>
              <w:t>CANNULATE</w:t>
            </w:r>
          </w:p>
        </w:tc>
      </w:tr>
      <w:tr w:rsidR="00DB652C" w:rsidTr="00DB652C">
        <w:tc>
          <w:tcPr>
            <w:tcW w:w="4788" w:type="dxa"/>
          </w:tcPr>
          <w:p w:rsidR="00DB652C" w:rsidRDefault="00DB652C" w:rsidP="00DB652C">
            <w:pPr>
              <w:spacing w:line="240" w:lineRule="auto"/>
              <w:jc w:val="center"/>
            </w:pPr>
          </w:p>
          <w:p w:rsidR="003B51C4" w:rsidRDefault="003B51C4" w:rsidP="00DB652C">
            <w:pPr>
              <w:spacing w:line="240" w:lineRule="auto"/>
              <w:jc w:val="center"/>
            </w:pPr>
          </w:p>
          <w:p w:rsidR="003B51C4" w:rsidRDefault="003B51C4" w:rsidP="00DB652C">
            <w:pPr>
              <w:spacing w:line="240" w:lineRule="auto"/>
              <w:jc w:val="center"/>
            </w:pPr>
          </w:p>
          <w:p w:rsidR="003B51C4" w:rsidRDefault="003B51C4" w:rsidP="00DB652C">
            <w:pPr>
              <w:spacing w:line="240" w:lineRule="auto"/>
              <w:jc w:val="center"/>
            </w:pPr>
          </w:p>
          <w:p w:rsidR="008B611A" w:rsidRDefault="008B611A" w:rsidP="00DB652C">
            <w:pPr>
              <w:spacing w:line="240" w:lineRule="auto"/>
              <w:jc w:val="center"/>
            </w:pPr>
          </w:p>
          <w:p w:rsidR="003B51C4" w:rsidRDefault="003B51C4" w:rsidP="00DB652C">
            <w:pPr>
              <w:spacing w:line="240" w:lineRule="auto"/>
              <w:jc w:val="center"/>
            </w:pPr>
          </w:p>
          <w:p w:rsidR="003B51C4" w:rsidRDefault="003B51C4" w:rsidP="008B611A">
            <w:pPr>
              <w:spacing w:line="240" w:lineRule="auto"/>
            </w:pPr>
          </w:p>
        </w:tc>
        <w:tc>
          <w:tcPr>
            <w:tcW w:w="4788" w:type="dxa"/>
          </w:tcPr>
          <w:p w:rsidR="00DB652C" w:rsidRDefault="00DB652C" w:rsidP="00DB652C">
            <w:pPr>
              <w:spacing w:line="240" w:lineRule="auto"/>
              <w:jc w:val="center"/>
            </w:pPr>
          </w:p>
        </w:tc>
      </w:tr>
      <w:tr w:rsidR="00DB652C" w:rsidTr="003B51C4">
        <w:tc>
          <w:tcPr>
            <w:tcW w:w="4788" w:type="dxa"/>
            <w:shd w:val="clear" w:color="auto" w:fill="C7C7C7" w:themeFill="accent1" w:themeFillShade="E6"/>
          </w:tcPr>
          <w:p w:rsidR="00DB652C" w:rsidRDefault="00DB652C" w:rsidP="00DB652C">
            <w:pPr>
              <w:spacing w:line="240" w:lineRule="auto"/>
              <w:jc w:val="center"/>
            </w:pPr>
            <w:r>
              <w:t>DROP FACTOR</w:t>
            </w:r>
          </w:p>
        </w:tc>
        <w:tc>
          <w:tcPr>
            <w:tcW w:w="4788" w:type="dxa"/>
            <w:shd w:val="clear" w:color="auto" w:fill="C7C7C7" w:themeFill="accent1" w:themeFillShade="E6"/>
          </w:tcPr>
          <w:p w:rsidR="00DB652C" w:rsidRDefault="00DB652C" w:rsidP="00DB652C">
            <w:pPr>
              <w:spacing w:line="240" w:lineRule="auto"/>
              <w:jc w:val="center"/>
            </w:pPr>
            <w:r>
              <w:t>FLOW RATE</w:t>
            </w:r>
          </w:p>
        </w:tc>
      </w:tr>
      <w:tr w:rsidR="00DB652C" w:rsidTr="00DB652C">
        <w:tc>
          <w:tcPr>
            <w:tcW w:w="4788" w:type="dxa"/>
          </w:tcPr>
          <w:p w:rsidR="00DB652C" w:rsidRDefault="00DB652C" w:rsidP="00DB652C">
            <w:pPr>
              <w:spacing w:line="240" w:lineRule="auto"/>
              <w:jc w:val="center"/>
            </w:pPr>
          </w:p>
          <w:p w:rsidR="003B51C4" w:rsidRDefault="003B51C4" w:rsidP="008B611A">
            <w:pPr>
              <w:spacing w:line="240" w:lineRule="auto"/>
            </w:pPr>
          </w:p>
          <w:p w:rsidR="008B611A" w:rsidRDefault="008B611A" w:rsidP="008B611A">
            <w:pPr>
              <w:spacing w:line="240" w:lineRule="auto"/>
            </w:pPr>
          </w:p>
          <w:p w:rsidR="003B51C4" w:rsidRDefault="003B51C4" w:rsidP="00DB652C">
            <w:pPr>
              <w:spacing w:line="240" w:lineRule="auto"/>
              <w:jc w:val="center"/>
            </w:pPr>
          </w:p>
          <w:p w:rsidR="003B51C4" w:rsidRDefault="003B51C4" w:rsidP="00DB652C">
            <w:pPr>
              <w:spacing w:line="240" w:lineRule="auto"/>
              <w:jc w:val="center"/>
            </w:pPr>
          </w:p>
          <w:p w:rsidR="003B51C4" w:rsidRDefault="003B51C4" w:rsidP="00DB652C">
            <w:pPr>
              <w:spacing w:line="240" w:lineRule="auto"/>
              <w:jc w:val="center"/>
            </w:pPr>
          </w:p>
          <w:p w:rsidR="003B51C4" w:rsidRDefault="003B51C4" w:rsidP="00DB652C">
            <w:pPr>
              <w:spacing w:line="240" w:lineRule="auto"/>
              <w:jc w:val="center"/>
            </w:pPr>
          </w:p>
        </w:tc>
        <w:tc>
          <w:tcPr>
            <w:tcW w:w="4788" w:type="dxa"/>
          </w:tcPr>
          <w:p w:rsidR="00DB652C" w:rsidRDefault="00DB652C" w:rsidP="00DB652C">
            <w:pPr>
              <w:spacing w:line="240" w:lineRule="auto"/>
              <w:jc w:val="center"/>
            </w:pPr>
          </w:p>
        </w:tc>
      </w:tr>
      <w:tr w:rsidR="00DB652C" w:rsidTr="003B51C4">
        <w:tc>
          <w:tcPr>
            <w:tcW w:w="4788" w:type="dxa"/>
            <w:shd w:val="clear" w:color="auto" w:fill="C7C7C7" w:themeFill="accent1" w:themeFillShade="E6"/>
          </w:tcPr>
          <w:p w:rsidR="00DB652C" w:rsidRDefault="00DB652C" w:rsidP="00DB652C">
            <w:pPr>
              <w:spacing w:line="240" w:lineRule="auto"/>
              <w:jc w:val="center"/>
            </w:pPr>
            <w:r>
              <w:t>KVO RATE</w:t>
            </w:r>
          </w:p>
        </w:tc>
        <w:tc>
          <w:tcPr>
            <w:tcW w:w="4788" w:type="dxa"/>
            <w:shd w:val="clear" w:color="auto" w:fill="C7C7C7" w:themeFill="accent1" w:themeFillShade="E6"/>
          </w:tcPr>
          <w:p w:rsidR="00DB652C" w:rsidRDefault="00DB652C" w:rsidP="00DB652C">
            <w:pPr>
              <w:spacing w:line="240" w:lineRule="auto"/>
              <w:jc w:val="center"/>
            </w:pPr>
            <w:r>
              <w:t>LUER LOCK</w:t>
            </w:r>
          </w:p>
        </w:tc>
      </w:tr>
      <w:tr w:rsidR="00DB652C" w:rsidTr="00DB652C">
        <w:tc>
          <w:tcPr>
            <w:tcW w:w="4788" w:type="dxa"/>
          </w:tcPr>
          <w:p w:rsidR="00DB652C" w:rsidRDefault="00DB652C" w:rsidP="00DB652C">
            <w:pPr>
              <w:spacing w:line="240" w:lineRule="auto"/>
              <w:jc w:val="center"/>
            </w:pPr>
          </w:p>
          <w:p w:rsidR="003B51C4" w:rsidRDefault="003B51C4" w:rsidP="00DB652C">
            <w:pPr>
              <w:spacing w:line="240" w:lineRule="auto"/>
              <w:jc w:val="center"/>
            </w:pPr>
          </w:p>
          <w:p w:rsidR="003B51C4" w:rsidRDefault="003B51C4" w:rsidP="00DB652C">
            <w:pPr>
              <w:spacing w:line="240" w:lineRule="auto"/>
              <w:jc w:val="center"/>
            </w:pPr>
          </w:p>
          <w:p w:rsidR="003B51C4" w:rsidRDefault="003B51C4" w:rsidP="00DB652C">
            <w:pPr>
              <w:spacing w:line="240" w:lineRule="auto"/>
              <w:jc w:val="center"/>
            </w:pPr>
          </w:p>
          <w:p w:rsidR="003B51C4" w:rsidRDefault="003B51C4" w:rsidP="008B611A">
            <w:pPr>
              <w:spacing w:line="240" w:lineRule="auto"/>
            </w:pPr>
          </w:p>
          <w:p w:rsidR="003B51C4" w:rsidRDefault="003B51C4" w:rsidP="00DB652C">
            <w:pPr>
              <w:spacing w:line="240" w:lineRule="auto"/>
              <w:jc w:val="center"/>
            </w:pPr>
          </w:p>
          <w:p w:rsidR="008B611A" w:rsidRDefault="008B611A" w:rsidP="00DB652C">
            <w:pPr>
              <w:spacing w:line="240" w:lineRule="auto"/>
              <w:jc w:val="center"/>
            </w:pPr>
          </w:p>
        </w:tc>
        <w:tc>
          <w:tcPr>
            <w:tcW w:w="4788" w:type="dxa"/>
          </w:tcPr>
          <w:p w:rsidR="00DB652C" w:rsidRDefault="00DB652C" w:rsidP="00DB652C">
            <w:pPr>
              <w:spacing w:line="240" w:lineRule="auto"/>
              <w:jc w:val="center"/>
            </w:pPr>
          </w:p>
        </w:tc>
      </w:tr>
      <w:tr w:rsidR="00DB652C" w:rsidTr="003B51C4">
        <w:tc>
          <w:tcPr>
            <w:tcW w:w="4788" w:type="dxa"/>
            <w:shd w:val="clear" w:color="auto" w:fill="C7C7C7" w:themeFill="accent1" w:themeFillShade="E6"/>
          </w:tcPr>
          <w:p w:rsidR="00DB652C" w:rsidRDefault="00DB652C" w:rsidP="00DB652C">
            <w:pPr>
              <w:spacing w:line="240" w:lineRule="auto"/>
              <w:jc w:val="center"/>
            </w:pPr>
            <w:r>
              <w:t>PIGGY BACK</w:t>
            </w:r>
          </w:p>
        </w:tc>
        <w:tc>
          <w:tcPr>
            <w:tcW w:w="4788" w:type="dxa"/>
            <w:shd w:val="clear" w:color="auto" w:fill="C7C7C7" w:themeFill="accent1" w:themeFillShade="E6"/>
          </w:tcPr>
          <w:p w:rsidR="00DB652C" w:rsidRDefault="00DB652C" w:rsidP="00DB652C">
            <w:pPr>
              <w:spacing w:line="240" w:lineRule="auto"/>
              <w:jc w:val="center"/>
            </w:pPr>
            <w:r>
              <w:t>SCLEROSIS</w:t>
            </w:r>
          </w:p>
        </w:tc>
      </w:tr>
      <w:tr w:rsidR="00DB652C" w:rsidTr="00DB652C">
        <w:tc>
          <w:tcPr>
            <w:tcW w:w="4788" w:type="dxa"/>
          </w:tcPr>
          <w:p w:rsidR="00DB652C" w:rsidRDefault="00DB652C" w:rsidP="00DB652C">
            <w:pPr>
              <w:spacing w:line="240" w:lineRule="auto"/>
              <w:jc w:val="center"/>
            </w:pPr>
          </w:p>
          <w:p w:rsidR="003B51C4" w:rsidRDefault="003B51C4" w:rsidP="00DB652C">
            <w:pPr>
              <w:spacing w:line="240" w:lineRule="auto"/>
              <w:jc w:val="center"/>
            </w:pPr>
          </w:p>
          <w:p w:rsidR="003B51C4" w:rsidRDefault="003B51C4" w:rsidP="00DB652C">
            <w:pPr>
              <w:spacing w:line="240" w:lineRule="auto"/>
              <w:jc w:val="center"/>
            </w:pPr>
          </w:p>
          <w:p w:rsidR="003B51C4" w:rsidRDefault="003B51C4" w:rsidP="008B611A">
            <w:pPr>
              <w:spacing w:line="240" w:lineRule="auto"/>
            </w:pPr>
          </w:p>
          <w:p w:rsidR="003B51C4" w:rsidRDefault="003B51C4" w:rsidP="00DB652C">
            <w:pPr>
              <w:spacing w:line="240" w:lineRule="auto"/>
              <w:jc w:val="center"/>
            </w:pPr>
          </w:p>
          <w:p w:rsidR="008B611A" w:rsidRDefault="008B611A" w:rsidP="00DB652C">
            <w:pPr>
              <w:spacing w:line="240" w:lineRule="auto"/>
              <w:jc w:val="center"/>
            </w:pPr>
          </w:p>
          <w:p w:rsidR="003B51C4" w:rsidRDefault="003B51C4" w:rsidP="00DB652C">
            <w:pPr>
              <w:spacing w:line="240" w:lineRule="auto"/>
              <w:jc w:val="center"/>
            </w:pPr>
          </w:p>
        </w:tc>
        <w:tc>
          <w:tcPr>
            <w:tcW w:w="4788" w:type="dxa"/>
          </w:tcPr>
          <w:p w:rsidR="00DB652C" w:rsidRDefault="00DB652C" w:rsidP="00DB652C">
            <w:pPr>
              <w:spacing w:line="240" w:lineRule="auto"/>
              <w:jc w:val="center"/>
            </w:pPr>
          </w:p>
        </w:tc>
      </w:tr>
      <w:tr w:rsidR="00DB652C" w:rsidTr="003B51C4">
        <w:tc>
          <w:tcPr>
            <w:tcW w:w="4788" w:type="dxa"/>
            <w:shd w:val="clear" w:color="auto" w:fill="C7C7C7" w:themeFill="accent1" w:themeFillShade="E6"/>
          </w:tcPr>
          <w:p w:rsidR="00DB652C" w:rsidRDefault="00DB652C" w:rsidP="00DB652C">
            <w:pPr>
              <w:spacing w:line="240" w:lineRule="auto"/>
              <w:jc w:val="center"/>
            </w:pPr>
            <w:r>
              <w:t>VESICANT</w:t>
            </w:r>
          </w:p>
        </w:tc>
        <w:tc>
          <w:tcPr>
            <w:tcW w:w="4788" w:type="dxa"/>
            <w:shd w:val="clear" w:color="auto" w:fill="C7C7C7" w:themeFill="accent1" w:themeFillShade="E6"/>
          </w:tcPr>
          <w:p w:rsidR="00DB652C" w:rsidRDefault="00DB652C" w:rsidP="00DB652C">
            <w:pPr>
              <w:spacing w:line="240" w:lineRule="auto"/>
              <w:jc w:val="center"/>
            </w:pPr>
            <w:r>
              <w:t>EXTRAVAGANT</w:t>
            </w:r>
          </w:p>
        </w:tc>
      </w:tr>
      <w:tr w:rsidR="008B611A" w:rsidTr="008B611A">
        <w:tc>
          <w:tcPr>
            <w:tcW w:w="4788" w:type="dxa"/>
            <w:shd w:val="clear" w:color="auto" w:fill="FFFFFF" w:themeFill="background1"/>
          </w:tcPr>
          <w:p w:rsidR="008B611A" w:rsidRDefault="008B611A" w:rsidP="00DB652C">
            <w:pPr>
              <w:spacing w:line="240" w:lineRule="auto"/>
              <w:jc w:val="center"/>
            </w:pPr>
          </w:p>
          <w:p w:rsidR="008B611A" w:rsidRDefault="008B611A" w:rsidP="00DB652C">
            <w:pPr>
              <w:spacing w:line="240" w:lineRule="auto"/>
              <w:jc w:val="center"/>
            </w:pPr>
          </w:p>
          <w:p w:rsidR="008B611A" w:rsidRDefault="008B611A" w:rsidP="00DB652C">
            <w:pPr>
              <w:spacing w:line="240" w:lineRule="auto"/>
              <w:jc w:val="center"/>
            </w:pPr>
          </w:p>
          <w:p w:rsidR="008B611A" w:rsidRDefault="008B611A" w:rsidP="00DB652C">
            <w:pPr>
              <w:spacing w:line="240" w:lineRule="auto"/>
              <w:jc w:val="center"/>
            </w:pPr>
          </w:p>
          <w:p w:rsidR="008B611A" w:rsidRDefault="008B611A" w:rsidP="00DB652C">
            <w:pPr>
              <w:spacing w:line="240" w:lineRule="auto"/>
              <w:jc w:val="center"/>
            </w:pPr>
          </w:p>
          <w:p w:rsidR="008B611A" w:rsidRDefault="008B611A" w:rsidP="00DB652C">
            <w:pPr>
              <w:spacing w:line="240" w:lineRule="auto"/>
              <w:jc w:val="center"/>
            </w:pPr>
          </w:p>
          <w:p w:rsidR="008B611A" w:rsidRDefault="008B611A" w:rsidP="008B611A">
            <w:pPr>
              <w:spacing w:line="240" w:lineRule="auto"/>
            </w:pPr>
          </w:p>
        </w:tc>
        <w:tc>
          <w:tcPr>
            <w:tcW w:w="4788" w:type="dxa"/>
            <w:shd w:val="clear" w:color="auto" w:fill="FFFFFF" w:themeFill="background1"/>
          </w:tcPr>
          <w:p w:rsidR="008B611A" w:rsidRDefault="008B611A" w:rsidP="00DB652C">
            <w:pPr>
              <w:spacing w:line="240" w:lineRule="auto"/>
              <w:jc w:val="center"/>
            </w:pPr>
          </w:p>
        </w:tc>
      </w:tr>
    </w:tbl>
    <w:p w:rsidR="00DB652C" w:rsidRPr="006F5B26" w:rsidRDefault="00DB652C" w:rsidP="00DB652C">
      <w:pPr>
        <w:spacing w:after="120" w:line="240" w:lineRule="auto"/>
        <w:jc w:val="center"/>
      </w:pPr>
    </w:p>
    <w:sectPr w:rsidR="00DB652C" w:rsidRPr="006F5B26" w:rsidSect="00EE3E4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E61AC"/>
    <w:multiLevelType w:val="hybridMultilevel"/>
    <w:tmpl w:val="A792FDFE"/>
    <w:lvl w:ilvl="0" w:tplc="04090019">
      <w:start w:val="1"/>
      <w:numFmt w:val="lowerLetter"/>
      <w:lvlText w:val="%1."/>
      <w:lvlJc w:val="left"/>
      <w:pPr>
        <w:ind w:left="1080" w:hanging="720"/>
      </w:pPr>
      <w:rPr>
        <w:rFonts w:hint="default"/>
      </w:rPr>
    </w:lvl>
    <w:lvl w:ilvl="1" w:tplc="0A8603B6">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B368C8"/>
    <w:multiLevelType w:val="hybridMultilevel"/>
    <w:tmpl w:val="36F0257C"/>
    <w:lvl w:ilvl="0" w:tplc="21E4A3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045C5E"/>
    <w:multiLevelType w:val="hybridMultilevel"/>
    <w:tmpl w:val="BC1C012E"/>
    <w:lvl w:ilvl="0" w:tplc="0CBA9B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195C7E"/>
    <w:multiLevelType w:val="hybridMultilevel"/>
    <w:tmpl w:val="0B0296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44473B"/>
    <w:multiLevelType w:val="hybridMultilevel"/>
    <w:tmpl w:val="117E7F58"/>
    <w:lvl w:ilvl="0" w:tplc="B98011E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A554867"/>
    <w:multiLevelType w:val="hybridMultilevel"/>
    <w:tmpl w:val="B7BAD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1F2A98"/>
    <w:multiLevelType w:val="hybridMultilevel"/>
    <w:tmpl w:val="975AC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6E04BA"/>
    <w:multiLevelType w:val="hybridMultilevel"/>
    <w:tmpl w:val="90E65A70"/>
    <w:lvl w:ilvl="0" w:tplc="195C3F50">
      <w:start w:val="1"/>
      <w:numFmt w:val="decimal"/>
      <w:lvlText w:val="%1."/>
      <w:lvlJc w:val="left"/>
      <w:pPr>
        <w:ind w:left="1080" w:hanging="720"/>
      </w:pPr>
      <w:rPr>
        <w:rFonts w:hint="default"/>
      </w:rPr>
    </w:lvl>
    <w:lvl w:ilvl="1" w:tplc="0A8603B6">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8F3F52"/>
    <w:multiLevelType w:val="hybridMultilevel"/>
    <w:tmpl w:val="E5B846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3AC25AB0"/>
    <w:multiLevelType w:val="hybridMultilevel"/>
    <w:tmpl w:val="91C8462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44012F1A"/>
    <w:multiLevelType w:val="hybridMultilevel"/>
    <w:tmpl w:val="36A0E024"/>
    <w:lvl w:ilvl="0" w:tplc="0CBA9B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E373E04"/>
    <w:multiLevelType w:val="hybridMultilevel"/>
    <w:tmpl w:val="2704378C"/>
    <w:lvl w:ilvl="0" w:tplc="0CBA9BB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A00C14"/>
    <w:multiLevelType w:val="hybridMultilevel"/>
    <w:tmpl w:val="1F6CBEB6"/>
    <w:lvl w:ilvl="0" w:tplc="B98011E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9">
      <w:start w:val="1"/>
      <w:numFmt w:val="lowerLetter"/>
      <w:lvlText w:val="%3."/>
      <w:lvlJc w:val="lef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96A3C1E"/>
    <w:multiLevelType w:val="hybridMultilevel"/>
    <w:tmpl w:val="437C756A"/>
    <w:lvl w:ilvl="0" w:tplc="0CBA9BB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9"/>
  </w:num>
  <w:num w:numId="4">
    <w:abstractNumId w:val="8"/>
  </w:num>
  <w:num w:numId="5">
    <w:abstractNumId w:val="0"/>
  </w:num>
  <w:num w:numId="6">
    <w:abstractNumId w:val="13"/>
  </w:num>
  <w:num w:numId="7">
    <w:abstractNumId w:val="10"/>
  </w:num>
  <w:num w:numId="8">
    <w:abstractNumId w:val="2"/>
  </w:num>
  <w:num w:numId="9">
    <w:abstractNumId w:val="11"/>
  </w:num>
  <w:num w:numId="10">
    <w:abstractNumId w:val="1"/>
  </w:num>
  <w:num w:numId="11">
    <w:abstractNumId w:val="4"/>
  </w:num>
  <w:num w:numId="12">
    <w:abstractNumId w:val="12"/>
  </w:num>
  <w:num w:numId="13">
    <w:abstractNumId w:val="3"/>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027B4"/>
    <w:rsid w:val="00123DB4"/>
    <w:rsid w:val="00232B92"/>
    <w:rsid w:val="00297AC8"/>
    <w:rsid w:val="002D24F7"/>
    <w:rsid w:val="003B51C4"/>
    <w:rsid w:val="003F54D0"/>
    <w:rsid w:val="0040673E"/>
    <w:rsid w:val="00465C6A"/>
    <w:rsid w:val="004E5A37"/>
    <w:rsid w:val="006F5B26"/>
    <w:rsid w:val="00862E0A"/>
    <w:rsid w:val="008B611A"/>
    <w:rsid w:val="009B65B7"/>
    <w:rsid w:val="00B027B4"/>
    <w:rsid w:val="00B83BFA"/>
    <w:rsid w:val="00DB3AD3"/>
    <w:rsid w:val="00DB652C"/>
    <w:rsid w:val="00EE3E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465C6A"/>
    <w:pPr>
      <w:spacing w:after="0" w:line="480" w:lineRule="auto"/>
    </w:pPr>
    <w:rPr>
      <w:sz w:val="24"/>
      <w:szCs w:val="24"/>
    </w:rPr>
  </w:style>
  <w:style w:type="paragraph" w:styleId="Heading1">
    <w:name w:val="heading 1"/>
    <w:basedOn w:val="Normal"/>
    <w:next w:val="Paragraph"/>
    <w:link w:val="Heading1Char"/>
    <w:uiPriority w:val="9"/>
    <w:qFormat/>
    <w:rsid w:val="00465C6A"/>
    <w:pPr>
      <w:jc w:val="center"/>
      <w:outlineLvl w:val="0"/>
    </w:pPr>
    <w:rPr>
      <w:b/>
    </w:rPr>
  </w:style>
  <w:style w:type="paragraph" w:styleId="Heading2">
    <w:name w:val="heading 2"/>
    <w:basedOn w:val="Heading1"/>
    <w:next w:val="Paragraph"/>
    <w:link w:val="Heading2Char"/>
    <w:uiPriority w:val="9"/>
    <w:unhideWhenUsed/>
    <w:qFormat/>
    <w:rsid w:val="00465C6A"/>
    <w:pPr>
      <w:jc w:val="left"/>
      <w:outlineLvl w:val="1"/>
    </w:pPr>
  </w:style>
  <w:style w:type="paragraph" w:styleId="Heading3">
    <w:name w:val="heading 3"/>
    <w:basedOn w:val="Heading2"/>
    <w:next w:val="Paragraph"/>
    <w:link w:val="Heading3Char"/>
    <w:uiPriority w:val="9"/>
    <w:unhideWhenUsed/>
    <w:qFormat/>
    <w:rsid w:val="00465C6A"/>
    <w:pPr>
      <w:ind w:firstLine="720"/>
      <w:outlineLvl w:val="2"/>
    </w:pPr>
  </w:style>
  <w:style w:type="paragraph" w:styleId="Heading4">
    <w:name w:val="heading 4"/>
    <w:basedOn w:val="Heading3"/>
    <w:next w:val="Paragraph"/>
    <w:link w:val="Heading4Char"/>
    <w:uiPriority w:val="9"/>
    <w:unhideWhenUsed/>
    <w:qFormat/>
    <w:rsid w:val="00465C6A"/>
    <w:pPr>
      <w:ind w:firstLine="1440"/>
      <w:outlineLvl w:val="3"/>
    </w:pPr>
    <w:rPr>
      <w:i/>
    </w:rPr>
  </w:style>
  <w:style w:type="paragraph" w:styleId="Heading5">
    <w:name w:val="heading 5"/>
    <w:basedOn w:val="Heading4"/>
    <w:next w:val="Paragraph"/>
    <w:link w:val="Heading5Char"/>
    <w:uiPriority w:val="9"/>
    <w:unhideWhenUsed/>
    <w:qFormat/>
    <w:rsid w:val="00465C6A"/>
    <w:pPr>
      <w:ind w:firstLine="2160"/>
      <w:outlineLvl w:val="4"/>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C6A"/>
    <w:rPr>
      <w:b/>
      <w:sz w:val="24"/>
      <w:szCs w:val="24"/>
    </w:rPr>
  </w:style>
  <w:style w:type="character" w:customStyle="1" w:styleId="Heading2Char">
    <w:name w:val="Heading 2 Char"/>
    <w:basedOn w:val="DefaultParagraphFont"/>
    <w:link w:val="Heading2"/>
    <w:uiPriority w:val="9"/>
    <w:rsid w:val="00465C6A"/>
    <w:rPr>
      <w:b/>
      <w:sz w:val="24"/>
      <w:szCs w:val="24"/>
    </w:rPr>
  </w:style>
  <w:style w:type="character" w:customStyle="1" w:styleId="Heading3Char">
    <w:name w:val="Heading 3 Char"/>
    <w:basedOn w:val="DefaultParagraphFont"/>
    <w:link w:val="Heading3"/>
    <w:uiPriority w:val="9"/>
    <w:rsid w:val="00465C6A"/>
    <w:rPr>
      <w:b/>
      <w:sz w:val="24"/>
      <w:szCs w:val="24"/>
    </w:rPr>
  </w:style>
  <w:style w:type="character" w:customStyle="1" w:styleId="Heading4Char">
    <w:name w:val="Heading 4 Char"/>
    <w:basedOn w:val="DefaultParagraphFont"/>
    <w:link w:val="Heading4"/>
    <w:uiPriority w:val="9"/>
    <w:rsid w:val="00465C6A"/>
    <w:rPr>
      <w:b/>
      <w:i/>
      <w:sz w:val="24"/>
      <w:szCs w:val="24"/>
    </w:rPr>
  </w:style>
  <w:style w:type="character" w:customStyle="1" w:styleId="Heading5Char">
    <w:name w:val="Heading 5 Char"/>
    <w:basedOn w:val="DefaultParagraphFont"/>
    <w:link w:val="Heading5"/>
    <w:uiPriority w:val="9"/>
    <w:rsid w:val="00465C6A"/>
    <w:rPr>
      <w:i/>
      <w:sz w:val="24"/>
      <w:szCs w:val="24"/>
    </w:rPr>
  </w:style>
  <w:style w:type="paragraph" w:styleId="Title">
    <w:name w:val="Title"/>
    <w:basedOn w:val="Normal"/>
    <w:next w:val="Subtitle"/>
    <w:link w:val="TitleChar"/>
    <w:uiPriority w:val="10"/>
    <w:qFormat/>
    <w:rsid w:val="00465C6A"/>
    <w:pPr>
      <w:spacing w:before="4560"/>
      <w:jc w:val="center"/>
    </w:pPr>
  </w:style>
  <w:style w:type="character" w:customStyle="1" w:styleId="TitleChar">
    <w:name w:val="Title Char"/>
    <w:basedOn w:val="DefaultParagraphFont"/>
    <w:link w:val="Title"/>
    <w:uiPriority w:val="10"/>
    <w:rsid w:val="00465C6A"/>
    <w:rPr>
      <w:sz w:val="24"/>
      <w:szCs w:val="24"/>
    </w:rPr>
  </w:style>
  <w:style w:type="paragraph" w:styleId="Subtitle">
    <w:name w:val="Subtitle"/>
    <w:basedOn w:val="Normal"/>
    <w:next w:val="Paragraph"/>
    <w:link w:val="SubtitleChar"/>
    <w:uiPriority w:val="11"/>
    <w:qFormat/>
    <w:rsid w:val="00465C6A"/>
    <w:pPr>
      <w:jc w:val="center"/>
    </w:pPr>
  </w:style>
  <w:style w:type="character" w:customStyle="1" w:styleId="SubtitleChar">
    <w:name w:val="Subtitle Char"/>
    <w:basedOn w:val="DefaultParagraphFont"/>
    <w:link w:val="Subtitle"/>
    <w:uiPriority w:val="11"/>
    <w:rsid w:val="00465C6A"/>
    <w:rPr>
      <w:sz w:val="24"/>
      <w:szCs w:val="24"/>
    </w:rPr>
  </w:style>
  <w:style w:type="paragraph" w:customStyle="1" w:styleId="HeaderTitle">
    <w:name w:val="Header Title"/>
    <w:basedOn w:val="Header"/>
    <w:link w:val="HeaderTitleChar"/>
    <w:qFormat/>
    <w:rsid w:val="00465C6A"/>
    <w:pPr>
      <w:spacing w:after="0"/>
    </w:pPr>
    <w:rPr>
      <w:caps/>
      <w:sz w:val="24"/>
      <w:szCs w:val="24"/>
    </w:rPr>
  </w:style>
  <w:style w:type="paragraph" w:styleId="Header">
    <w:name w:val="header"/>
    <w:next w:val="HeaderTitle"/>
    <w:link w:val="HeaderChar"/>
    <w:uiPriority w:val="99"/>
    <w:semiHidden/>
    <w:unhideWhenUsed/>
    <w:rsid w:val="00465C6A"/>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65C6A"/>
    <w:rPr>
      <w:sz w:val="24"/>
      <w:szCs w:val="24"/>
    </w:rPr>
  </w:style>
  <w:style w:type="character" w:customStyle="1" w:styleId="HeaderTitleChar">
    <w:name w:val="Header Title Char"/>
    <w:basedOn w:val="HeaderChar"/>
    <w:link w:val="HeaderTitle"/>
    <w:rsid w:val="00465C6A"/>
    <w:rPr>
      <w:caps/>
    </w:rPr>
  </w:style>
  <w:style w:type="paragraph" w:customStyle="1" w:styleId="Paragraph">
    <w:name w:val="Paragraph"/>
    <w:basedOn w:val="Normal"/>
    <w:link w:val="ParagraphChar"/>
    <w:qFormat/>
    <w:rsid w:val="00465C6A"/>
    <w:pPr>
      <w:ind w:firstLine="720"/>
    </w:pPr>
  </w:style>
  <w:style w:type="character" w:customStyle="1" w:styleId="ParagraphChar">
    <w:name w:val="Paragraph Char"/>
    <w:basedOn w:val="DefaultParagraphFont"/>
    <w:link w:val="Paragraph"/>
    <w:rsid w:val="00465C6A"/>
    <w:rPr>
      <w:sz w:val="24"/>
      <w:szCs w:val="24"/>
    </w:rPr>
  </w:style>
  <w:style w:type="paragraph" w:customStyle="1" w:styleId="LongQuotation">
    <w:name w:val="Long Quotation"/>
    <w:basedOn w:val="Normal"/>
    <w:link w:val="LongQuotationChar"/>
    <w:qFormat/>
    <w:rsid w:val="00465C6A"/>
    <w:pPr>
      <w:ind w:left="720"/>
    </w:pPr>
  </w:style>
  <w:style w:type="character" w:customStyle="1" w:styleId="LongQuotationChar">
    <w:name w:val="Long Quotation Char"/>
    <w:basedOn w:val="DefaultParagraphFont"/>
    <w:link w:val="LongQuotation"/>
    <w:rsid w:val="00465C6A"/>
    <w:rPr>
      <w:sz w:val="24"/>
      <w:szCs w:val="24"/>
    </w:rPr>
  </w:style>
  <w:style w:type="paragraph" w:customStyle="1" w:styleId="References">
    <w:name w:val="References"/>
    <w:basedOn w:val="Normal"/>
    <w:link w:val="ReferencesChar"/>
    <w:qFormat/>
    <w:rsid w:val="00465C6A"/>
    <w:pPr>
      <w:ind w:left="720" w:hanging="720"/>
    </w:pPr>
  </w:style>
  <w:style w:type="character" w:customStyle="1" w:styleId="ReferencesChar">
    <w:name w:val="References Char"/>
    <w:basedOn w:val="DefaultParagraphFont"/>
    <w:link w:val="References"/>
    <w:rsid w:val="00465C6A"/>
    <w:rPr>
      <w:sz w:val="24"/>
      <w:szCs w:val="24"/>
    </w:rPr>
  </w:style>
  <w:style w:type="paragraph" w:styleId="ListParagraph">
    <w:name w:val="List Paragraph"/>
    <w:basedOn w:val="Normal"/>
    <w:uiPriority w:val="34"/>
    <w:rsid w:val="00B027B4"/>
    <w:pPr>
      <w:ind w:left="720"/>
      <w:contextualSpacing/>
    </w:pPr>
  </w:style>
  <w:style w:type="table" w:styleId="TableGrid">
    <w:name w:val="Table Grid"/>
    <w:basedOn w:val="TableNormal"/>
    <w:uiPriority w:val="59"/>
    <w:rsid w:val="00DB65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APA">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4</Pages>
  <Words>439</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Rachals</dc:creator>
  <cp:lastModifiedBy>The Rachals</cp:lastModifiedBy>
  <cp:revision>4</cp:revision>
  <dcterms:created xsi:type="dcterms:W3CDTF">2013-08-19T21:48:00Z</dcterms:created>
  <dcterms:modified xsi:type="dcterms:W3CDTF">2013-08-30T23:14:00Z</dcterms:modified>
</cp:coreProperties>
</file>